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（別紙２）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網走市税に関する申立書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　　　　　　　　　　　　　　　　　　　　　　　令和　　年　　月　　日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網走市長　水　谷　洋　一　様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　　　　　　　　　　　　　　　　　住所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　　　　　　　　　　　　　申請者　称号（名称）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　　　　　　　　　　　　　　　　　代表者職氏名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　私は、網走市に対して、納税義務を有しておりませんので、ここに申し立てします。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u w:val="single"/>
          <w:rtl w:val="0"/>
        </w:rPr>
        <w:t xml:space="preserve">※網走市に納税義務のない方は、必ず提出が必要です。</w:t>
      </w:r>
    </w:p>
    <w:sectPr>
      <w:pgSz w:h="16838" w:w="11906" w:orient="portrait"/>
      <w:pgMar w:bottom="850.3937007874016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