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様式第１（第６条関係）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事業化等スタートアップ支援事業認定申請書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年　　月　　日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網走市長　水　谷　洋　一　　様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　　　　　  　　　　                   　　　　　　　　　　　　　    住    所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　　　　　　　　　　　　　　　　　　   補助事業者  団体名称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　　　　　　　　　        　　代表者氏名   　　　　　　　　　　    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網走市事業化等スタートアップ支援事業費補助金交付要綱第６条の規定により、関係書類を添えて、下記のとおり事業化等スタートアップ支援事業の認定を申請します。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１．補助対象事業の目的及び内容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別添、事業化等スタートアップ支援事業計画書に記載のとおり。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２．補助金交付申請額　　　　　金　　　　　　　　　　　円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40" w:right="0" w:hanging="814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　　　　　　　　　　　　　　　　　　　　　　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（単位：円）　　</w:t>
      </w:r>
    </w:p>
    <w:tbl>
      <w:tblPr>
        <w:tblStyle w:val="Table1"/>
        <w:tblW w:w="8534.0" w:type="dxa"/>
        <w:jc w:val="left"/>
        <w:tblInd w:w="400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89"/>
        <w:gridCol w:w="2227"/>
        <w:gridCol w:w="2309"/>
        <w:gridCol w:w="2309"/>
        <w:tblGridChange w:id="0">
          <w:tblGrid>
            <w:gridCol w:w="1689"/>
            <w:gridCol w:w="2227"/>
            <w:gridCol w:w="2309"/>
            <w:gridCol w:w="2309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　年　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補助対象事業に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要する経費総額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補助対象経費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（Ａ）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補助金交付申請額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（Ａ）×10/10以内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平成　　年度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合　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（注）補助金交付申請額は、補助対象経費の10/10以内であって、千円未満の端数は切り捨てる。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３．補助対象事業の開始及び完了予定日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年　　月　　日　～　　　年　　月　　日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４．添付書類（必須）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（１）事業化等スタートアップ支援事業計画書（別記様式）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（２）収支予算書（第９号様式）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（３）事業実施スケジュール（任意様式）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５．申請者における納税確認について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3877635</wp:posOffset>
            </wp:positionH>
            <wp:positionV relativeFrom="page">
              <wp:posOffset>7647305</wp:posOffset>
            </wp:positionV>
            <wp:extent cx="2962275" cy="13906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39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（注）交付要綱第２条（３）・（４）による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41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aL1vo1UH3vZeunHAWx6MQtSKjQ==">CgMxLjA4AHIhMTUtMkdydjZUZFVEdmZPdjl6Wk8yeGpVMlYyWkdpZS1O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2008-04-09T01:42:00Z</dcterms:created>
  <dc:creator>ABS0461</dc:creator>
</cp:coreProperties>
</file>